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华文仿宋" w:hAnsi="华文仿宋" w:eastAsia="华文仿宋" w:cs="Times New Roman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华文仿宋" w:hAnsi="华文仿宋" w:eastAsia="华文仿宋" w:cs="Times New Roman"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新宋体" w:hAnsi="新宋体" w:eastAsia="新宋体" w:cs="新宋体"/>
          <w:b/>
          <w:bCs w:val="0"/>
          <w:color w:val="FF0000"/>
          <w:spacing w:val="31"/>
          <w:sz w:val="84"/>
          <w:szCs w:val="84"/>
          <w:lang w:eastAsia="zh-CN"/>
        </w:rPr>
      </w:pPr>
      <w:r>
        <w:rPr>
          <w:rFonts w:hint="eastAsia" w:ascii="新宋体" w:hAnsi="新宋体" w:eastAsia="新宋体" w:cs="新宋体"/>
          <w:b/>
          <w:bCs w:val="0"/>
          <w:color w:val="FF0000"/>
          <w:spacing w:val="31"/>
          <w:sz w:val="84"/>
          <w:szCs w:val="84"/>
          <w:lang w:eastAsia="zh-CN"/>
        </w:rPr>
        <w:t>河北省互联网协会</w:t>
      </w:r>
    </w:p>
    <w:p>
      <w:pPr>
        <w:spacing w:line="600" w:lineRule="exact"/>
        <w:jc w:val="center"/>
        <w:rPr>
          <w:rFonts w:hint="eastAsia" w:ascii="华文仿宋" w:hAnsi="华文仿宋" w:eastAsia="华文仿宋" w:cs="Times New Roman"/>
          <w:bCs/>
          <w:sz w:val="32"/>
          <w:szCs w:val="32"/>
        </w:rPr>
      </w:pPr>
    </w:p>
    <w:p>
      <w:pPr>
        <w:spacing w:line="600" w:lineRule="exact"/>
        <w:jc w:val="both"/>
        <w:rPr>
          <w:rFonts w:hint="eastAsia" w:ascii="华文仿宋" w:hAnsi="华文仿宋" w:eastAsia="华文仿宋" w:cs="Times New Roman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华文仿宋" w:hAnsi="华文仿宋" w:eastAsia="华文仿宋" w:cs="Times New Roman"/>
          <w:bCs/>
          <w:sz w:val="32"/>
          <w:szCs w:val="32"/>
        </w:rPr>
      </w:pPr>
    </w:p>
    <w:p>
      <w:pPr>
        <w:spacing w:line="600" w:lineRule="exact"/>
        <w:jc w:val="center"/>
        <w:rPr>
          <w:rFonts w:ascii="华文仿宋" w:hAnsi="华文仿宋" w:eastAsia="华文仿宋" w:cs="Times New Roman"/>
          <w:bCs/>
          <w:sz w:val="32"/>
          <w:szCs w:val="32"/>
        </w:rPr>
      </w:pPr>
      <w:r>
        <w:rPr>
          <w:rFonts w:hint="eastAsia" w:ascii="华文仿宋" w:hAnsi="华文仿宋" w:eastAsia="华文仿宋" w:cs="Times New Roman"/>
          <w:bCs/>
          <w:sz w:val="32"/>
          <w:szCs w:val="32"/>
        </w:rPr>
        <w:t>冀网协〔201</w:t>
      </w:r>
      <w:r>
        <w:rPr>
          <w:rFonts w:hint="eastAsia" w:ascii="华文仿宋" w:hAnsi="华文仿宋" w:eastAsia="华文仿宋" w:cs="Times New Roman"/>
          <w:bCs/>
          <w:sz w:val="32"/>
          <w:szCs w:val="32"/>
          <w:lang w:val="en-US" w:eastAsia="zh-CN"/>
        </w:rPr>
        <w:t>7</w:t>
      </w:r>
      <w:r>
        <w:rPr>
          <w:rFonts w:hint="eastAsia" w:ascii="华文仿宋" w:hAnsi="华文仿宋" w:eastAsia="华文仿宋" w:cs="Times New Roman"/>
          <w:bCs/>
          <w:sz w:val="32"/>
          <w:szCs w:val="32"/>
        </w:rPr>
        <w:t>〕</w:t>
      </w:r>
      <w:r>
        <w:rPr>
          <w:rFonts w:hint="eastAsia" w:ascii="华文仿宋" w:hAnsi="华文仿宋" w:eastAsia="华文仿宋" w:cs="Times New Roman"/>
          <w:bCs/>
          <w:sz w:val="32"/>
          <w:szCs w:val="32"/>
          <w:lang w:val="en-US" w:eastAsia="zh-CN"/>
        </w:rPr>
        <w:t>11</w:t>
      </w:r>
      <w:r>
        <w:rPr>
          <w:rFonts w:hint="eastAsia" w:ascii="华文仿宋" w:hAnsi="华文仿宋" w:eastAsia="华文仿宋" w:cs="Times New Roman"/>
          <w:bCs/>
          <w:sz w:val="32"/>
          <w:szCs w:val="32"/>
        </w:rPr>
        <w:t>号</w:t>
      </w:r>
    </w:p>
    <w:p>
      <w:pPr>
        <w:jc w:val="both"/>
        <w:rPr>
          <w:rFonts w:hint="eastAsia" w:ascii="黑体" w:hAnsi="黑体" w:eastAsia="黑体"/>
          <w:color w:val="FF0000"/>
          <w:sz w:val="36"/>
          <w:szCs w:val="36"/>
          <w:u w:val="thick"/>
          <w:lang w:val="en-US" w:eastAsia="zh-CN"/>
        </w:rPr>
      </w:pPr>
      <w:r>
        <w:rPr>
          <w:rFonts w:hint="eastAsia" w:ascii="黑体" w:hAnsi="黑体" w:eastAsia="黑体"/>
          <w:color w:val="FF0000"/>
          <w:sz w:val="36"/>
          <w:szCs w:val="36"/>
          <w:u w:val="thick"/>
          <w:lang w:val="en-US" w:eastAsia="zh-CN"/>
        </w:rPr>
        <w:t xml:space="preserve">                                              </w:t>
      </w:r>
    </w:p>
    <w:p>
      <w:pPr>
        <w:jc w:val="both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关于征集河北省互联网协会智库专家的通知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各相关单位：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为适应河北省互联网技术及应用的发展，推动协会决策的民主化、科学化，根据河北省互联网发展的实际需要，河北省互联网协会拟成立智库，现向相关单位及个人征集智库专家。</w:t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智库的主要任务：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firstLine="560" w:firstLineChars="200"/>
        <w:jc w:val="left"/>
        <w:rPr>
          <w:rFonts w:hint="eastAsia" w:ascii="仿宋" w:hAnsi="仿宋" w:eastAsia="仿宋" w:cs="仿宋"/>
          <w:color w:val="222222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222222"/>
          <w:kern w:val="0"/>
          <w:sz w:val="28"/>
          <w:szCs w:val="28"/>
        </w:rPr>
        <w:t>（一）为政府、企业、会员单位，提供咨询、策划、评优、评价、审定、培训等服务。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firstLine="560" w:firstLineChars="200"/>
        <w:jc w:val="left"/>
        <w:rPr>
          <w:rFonts w:hint="eastAsia" w:ascii="仿宋" w:hAnsi="仿宋" w:eastAsia="仿宋" w:cs="仿宋"/>
          <w:color w:val="222222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222222"/>
          <w:kern w:val="0"/>
          <w:sz w:val="28"/>
          <w:szCs w:val="28"/>
        </w:rPr>
        <w:t>（二）为政府决策和行业发展出谋划策，牵头研究或指导开展行业前瞻热点课题研究，发布或出版《河北省互联网发展报告》等研究成果。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firstLine="560" w:firstLineChars="200"/>
        <w:jc w:val="left"/>
        <w:rPr>
          <w:rFonts w:hint="eastAsia" w:ascii="仿宋" w:hAnsi="仿宋" w:eastAsia="仿宋" w:cs="仿宋"/>
          <w:color w:val="222222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222222"/>
          <w:kern w:val="0"/>
          <w:sz w:val="28"/>
          <w:szCs w:val="28"/>
        </w:rPr>
        <w:t xml:space="preserve">（三）协助政府科学立法、合理决策，促进政策顺利实施，及时传递行业意见和建议。 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firstLine="560" w:firstLineChars="200"/>
        <w:jc w:val="left"/>
        <w:rPr>
          <w:rFonts w:hint="eastAsia" w:ascii="仿宋" w:hAnsi="仿宋" w:eastAsia="仿宋" w:cs="仿宋"/>
          <w:color w:val="222222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222222"/>
          <w:kern w:val="0"/>
          <w:sz w:val="28"/>
          <w:szCs w:val="28"/>
        </w:rPr>
        <w:t>（四）结合实际修订产品、项目验收规范，建立健全相关评价及各种评估体系，丰富、创新评优办法等。</w:t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申报条件：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firstLine="560" w:firstLineChars="200"/>
        <w:jc w:val="left"/>
        <w:rPr>
          <w:rFonts w:hint="eastAsia" w:ascii="仿宋" w:hAnsi="仿宋" w:eastAsia="仿宋" w:cs="仿宋"/>
          <w:color w:val="222222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222222"/>
          <w:kern w:val="0"/>
          <w:sz w:val="28"/>
          <w:szCs w:val="28"/>
        </w:rPr>
        <w:t>（一）有高度责任感和事业心，有良好的职业道德，作风正派；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firstLine="560" w:firstLineChars="200"/>
        <w:jc w:val="left"/>
        <w:rPr>
          <w:rFonts w:hint="eastAsia" w:ascii="仿宋" w:hAnsi="仿宋" w:eastAsia="仿宋" w:cs="仿宋"/>
          <w:color w:val="222222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222222"/>
          <w:kern w:val="0"/>
          <w:sz w:val="28"/>
          <w:szCs w:val="28"/>
        </w:rPr>
        <w:t>（二）在学术上有一定的造诣，在互联网行业中具有一定的知名度和影响力；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firstLine="560" w:firstLineChars="200"/>
        <w:jc w:val="left"/>
        <w:rPr>
          <w:rFonts w:hint="eastAsia" w:ascii="仿宋" w:hAnsi="仿宋" w:eastAsia="仿宋" w:cs="仿宋"/>
          <w:color w:val="222222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222222"/>
          <w:kern w:val="0"/>
          <w:sz w:val="28"/>
          <w:szCs w:val="28"/>
        </w:rPr>
        <w:t>（三）有丰富的理论知识和实践经验，思维敏锐，有较强的综合分析判断能力；</w:t>
      </w:r>
    </w:p>
    <w:p>
      <w:pPr>
        <w:ind w:firstLine="560" w:firstLineChars="200"/>
        <w:rPr>
          <w:rFonts w:hint="eastAsia" w:ascii="仿宋" w:hAnsi="仿宋" w:eastAsia="仿宋" w:cs="仿宋"/>
          <w:color w:val="222222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222222"/>
          <w:kern w:val="0"/>
          <w:sz w:val="28"/>
          <w:szCs w:val="28"/>
        </w:rPr>
        <w:t>（四）创新意识强，在互联网某领域有一定研究及应用成果。</w:t>
      </w:r>
    </w:p>
    <w:p>
      <w:pPr>
        <w:ind w:firstLine="562" w:firstLineChars="200"/>
        <w:rPr>
          <w:rFonts w:hint="eastAsia" w:ascii="仿宋" w:hAnsi="仿宋" w:eastAsia="仿宋" w:cs="仿宋"/>
          <w:b/>
          <w:color w:val="222222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222222"/>
          <w:kern w:val="0"/>
          <w:sz w:val="28"/>
          <w:szCs w:val="28"/>
        </w:rPr>
        <w:t>申报方式：</w:t>
      </w:r>
    </w:p>
    <w:p>
      <w:pPr>
        <w:ind w:firstLine="560" w:firstLineChars="200"/>
        <w:rPr>
          <w:rFonts w:hint="eastAsia" w:ascii="仿宋" w:hAnsi="仿宋" w:eastAsia="仿宋" w:cs="仿宋"/>
          <w:color w:val="222222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222222"/>
          <w:kern w:val="0"/>
          <w:sz w:val="28"/>
          <w:szCs w:val="28"/>
        </w:rPr>
        <w:t>单位推荐或个人申报者请填写《河北省互联网协会智库专家申请表》（见附件），</w:t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"mailto:并于7月20日前传至河北省互联网协会邮箱hbhlwxh@126.com"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  <w:color w:val="222222"/>
          <w:kern w:val="0"/>
          <w:sz w:val="28"/>
          <w:szCs w:val="28"/>
        </w:rPr>
        <w:t>并于7月20日前传至河北省互联网协会邮箱hbhlwxh@126.com</w:t>
      </w:r>
      <w:r>
        <w:rPr>
          <w:rFonts w:hint="eastAsia" w:ascii="仿宋" w:hAnsi="仿宋" w:eastAsia="仿宋" w:cs="仿宋"/>
          <w:color w:val="222222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color w:val="222222"/>
          <w:kern w:val="0"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color w:val="222222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222222"/>
          <w:kern w:val="0"/>
          <w:sz w:val="28"/>
          <w:szCs w:val="28"/>
        </w:rPr>
        <w:t>联系人：周洋   0311-86699268       13303215103</w:t>
      </w:r>
    </w:p>
    <w:p>
      <w:pPr>
        <w:tabs>
          <w:tab w:val="left" w:pos="640"/>
        </w:tabs>
        <w:ind w:firstLine="560" w:firstLineChars="200"/>
        <w:jc w:val="left"/>
        <w:rPr>
          <w:rFonts w:hint="eastAsia" w:ascii="仿宋" w:hAnsi="仿宋" w:eastAsia="仿宋" w:cs="仿宋"/>
          <w:color w:val="222222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222222"/>
          <w:kern w:val="0"/>
          <w:sz w:val="28"/>
          <w:szCs w:val="28"/>
        </w:rPr>
        <w:t>附件：河北省互联网协会智库专家申请表</w:t>
      </w:r>
    </w:p>
    <w:p>
      <w:pPr>
        <w:tabs>
          <w:tab w:val="left" w:pos="640"/>
        </w:tabs>
        <w:jc w:val="left"/>
        <w:rPr>
          <w:rFonts w:hint="eastAsia" w:ascii="仿宋" w:hAnsi="仿宋" w:eastAsia="仿宋" w:cs="仿宋"/>
          <w:color w:val="222222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222222"/>
          <w:kern w:val="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114300</wp:posOffset>
            </wp:positionV>
            <wp:extent cx="1490980" cy="1490980"/>
            <wp:effectExtent l="0" t="0" r="0" b="0"/>
            <wp:wrapNone/>
            <wp:docPr id="3" name="图片 3" descr="印章图象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印章图象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  <w:color w:val="222222"/>
          <w:kern w:val="0"/>
          <w:sz w:val="28"/>
          <w:szCs w:val="28"/>
        </w:rPr>
      </w:pPr>
    </w:p>
    <w:p>
      <w:pPr>
        <w:ind w:firstLine="4480" w:firstLineChars="1600"/>
        <w:rPr>
          <w:rFonts w:hint="eastAsia" w:ascii="仿宋" w:hAnsi="仿宋" w:eastAsia="仿宋" w:cs="仿宋"/>
          <w:color w:val="222222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222222"/>
          <w:kern w:val="0"/>
          <w:sz w:val="28"/>
          <w:szCs w:val="28"/>
        </w:rPr>
        <w:t>河北省互联网协会</w:t>
      </w:r>
    </w:p>
    <w:p>
      <w:pPr>
        <w:ind w:firstLine="5040" w:firstLineChars="1800"/>
        <w:rPr>
          <w:rFonts w:hint="eastAsia" w:ascii="仿宋" w:hAnsi="仿宋" w:eastAsia="仿宋" w:cs="仿宋"/>
          <w:color w:val="222222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222222"/>
          <w:kern w:val="0"/>
          <w:sz w:val="28"/>
          <w:szCs w:val="28"/>
        </w:rPr>
        <w:t>2017.7.12</w:t>
      </w:r>
    </w:p>
    <w:p>
      <w:pPr>
        <w:adjustRightInd w:val="0"/>
        <w:snapToGrid w:val="0"/>
        <w:jc w:val="left"/>
        <w:rPr>
          <w:rFonts w:hint="eastAsia" w:ascii="仿宋" w:hAnsi="仿宋" w:eastAsia="仿宋" w:cs="仿宋"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FB"/>
    <w:rsid w:val="00003994"/>
    <w:rsid w:val="000F007A"/>
    <w:rsid w:val="00111711"/>
    <w:rsid w:val="001307E5"/>
    <w:rsid w:val="00153C08"/>
    <w:rsid w:val="001A0A4E"/>
    <w:rsid w:val="001D6615"/>
    <w:rsid w:val="001E51CF"/>
    <w:rsid w:val="00201D13"/>
    <w:rsid w:val="00260A34"/>
    <w:rsid w:val="0028686B"/>
    <w:rsid w:val="002D495B"/>
    <w:rsid w:val="003F434B"/>
    <w:rsid w:val="00412091"/>
    <w:rsid w:val="00452393"/>
    <w:rsid w:val="004B1494"/>
    <w:rsid w:val="00582F9D"/>
    <w:rsid w:val="005F3B4B"/>
    <w:rsid w:val="00655004"/>
    <w:rsid w:val="006866BA"/>
    <w:rsid w:val="00717B9C"/>
    <w:rsid w:val="0077651B"/>
    <w:rsid w:val="00784F71"/>
    <w:rsid w:val="00786048"/>
    <w:rsid w:val="007D173D"/>
    <w:rsid w:val="008449B3"/>
    <w:rsid w:val="00851D34"/>
    <w:rsid w:val="00881C18"/>
    <w:rsid w:val="00894DFB"/>
    <w:rsid w:val="009119A3"/>
    <w:rsid w:val="00924F70"/>
    <w:rsid w:val="00931C8C"/>
    <w:rsid w:val="00933F34"/>
    <w:rsid w:val="00991057"/>
    <w:rsid w:val="00A218D5"/>
    <w:rsid w:val="00A36758"/>
    <w:rsid w:val="00A43F6C"/>
    <w:rsid w:val="00A7532F"/>
    <w:rsid w:val="00AE02AD"/>
    <w:rsid w:val="00AE3A6F"/>
    <w:rsid w:val="00AE461E"/>
    <w:rsid w:val="00B06602"/>
    <w:rsid w:val="00B121FB"/>
    <w:rsid w:val="00B31248"/>
    <w:rsid w:val="00B625C9"/>
    <w:rsid w:val="00BB3CDA"/>
    <w:rsid w:val="00BC4A44"/>
    <w:rsid w:val="00BC7A4E"/>
    <w:rsid w:val="00BE0F78"/>
    <w:rsid w:val="00CA7A2A"/>
    <w:rsid w:val="00CD0FCE"/>
    <w:rsid w:val="00D65A79"/>
    <w:rsid w:val="00E33A4F"/>
    <w:rsid w:val="00E67537"/>
    <w:rsid w:val="00EB2781"/>
    <w:rsid w:val="00EB7C9F"/>
    <w:rsid w:val="00ED4B55"/>
    <w:rsid w:val="00EF49F2"/>
    <w:rsid w:val="159A53A5"/>
    <w:rsid w:val="159D632A"/>
    <w:rsid w:val="3D1E3279"/>
    <w:rsid w:val="59C208C6"/>
    <w:rsid w:val="70187F1B"/>
    <w:rsid w:val="7767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unhideWhenUsed/>
    <w:qFormat/>
    <w:uiPriority w:val="99"/>
    <w:pPr>
      <w:ind w:left="100" w:leftChars="2500"/>
    </w:p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日期 Char"/>
    <w:basedOn w:val="3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</Words>
  <Characters>788</Characters>
  <Lines>6</Lines>
  <Paragraphs>1</Paragraphs>
  <ScaleCrop>false</ScaleCrop>
  <LinksUpToDate>false</LinksUpToDate>
  <CharactersWithSpaces>925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2017-07-14T00:32:00Z</dcterms:created>
  <dc:creator>lenovo</dc:creator>
  <cp:lastModifiedBy>Administrator</cp:lastModifiedBy>
  <cp:lastPrinted>2017-07-17T01:44:00Z</cp:lastPrinted>
  <dcterms:modified xsi:type="dcterms:W3CDTF">2017-07-18T03:34:43Z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